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4A72A">
      <w:pPr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附件</w:t>
      </w:r>
      <w:r>
        <w:rPr>
          <w:rFonts w:hint="eastAsia" w:ascii="宋体" w:hAnsi="宋体" w:eastAsia="宋体" w:cs="Times New Roman"/>
          <w:b/>
          <w:sz w:val="36"/>
          <w:szCs w:val="36"/>
        </w:rPr>
        <w:t>：1</w:t>
      </w:r>
    </w:p>
    <w:tbl>
      <w:tblPr>
        <w:tblStyle w:val="2"/>
        <w:tblW w:w="9781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3"/>
        <w:gridCol w:w="6188"/>
      </w:tblGrid>
      <w:tr w14:paraId="5ED95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9FDF629">
            <w:pPr>
              <w:widowControl/>
              <w:ind w:firstLine="1279" w:firstLineChars="398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5年陕西省高级会计人员继续教育培训班日程表</w:t>
            </w:r>
          </w:p>
        </w:tc>
      </w:tr>
      <w:tr w14:paraId="295CF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2365D4">
            <w:pPr>
              <w:widowControl/>
              <w:spacing w:line="360" w:lineRule="exact"/>
              <w:ind w:left="1456" w:hanging="1456" w:hangingChars="518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培训地点：贵州大学</w:t>
            </w:r>
          </w:p>
          <w:p w14:paraId="6D0664FB">
            <w:pPr>
              <w:widowControl/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OLE_LINK18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报到地点：</w:t>
            </w:r>
            <w:bookmarkEnd w:id="0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贵阳市花溪区清溪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111号花溪万宜丽景酒店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欧阳经理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电话:</w:t>
            </w:r>
            <w: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17785403431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班主任：丁晓霞电话15285127841</w:t>
            </w:r>
          </w:p>
        </w:tc>
      </w:tr>
      <w:tr w14:paraId="115E2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B393F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413C0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A9DBB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14:paraId="2DCB5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48243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第一期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766C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月21-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6日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96E1"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月21日报到、22—24日上课，25日研讨，</w:t>
            </w:r>
          </w:p>
          <w:p w14:paraId="50321E90"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6日返程。课目：《中国宏观经济与全球战略布局》（0.5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）；《财税人员成长与心智模式升维》</w:t>
            </w:r>
            <w:bookmarkStart w:id="1" w:name="OLE_LINK12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（0.5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；《创新驱动的新兴数字技术与新兴数字产业——国际视野的演进、政策、探索、趋势》（0.5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）；《ChatGPT与人工智能的未来》</w:t>
            </w:r>
            <w:bookmarkStart w:id="2" w:name="OLE_LINK14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（0.5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  <w:bookmarkEnd w:id="2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；《财税法三维视角下的财务转型与发展》（0.5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）；现场教学（0.5天）。</w:t>
            </w:r>
          </w:p>
        </w:tc>
      </w:tr>
      <w:tr w14:paraId="0AEC2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14A614">
            <w:pPr>
              <w:widowControl/>
              <w:spacing w:line="360" w:lineRule="exact"/>
              <w:ind w:left="1456" w:hanging="1456" w:hangingChars="518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培训、报到地点：</w:t>
            </w:r>
            <w:bookmarkStart w:id="3" w:name="OLE_LINK17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杭州湾会计学苑</w:t>
            </w:r>
            <w:bookmarkEnd w:id="3"/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（</w:t>
            </w:r>
            <w:r>
              <w:rPr>
                <w:rFonts w:ascii="仿宋" w:hAnsi="仿宋" w:eastAsia="仿宋" w:cs="Times New Roman"/>
                <w:b/>
                <w:sz w:val="30"/>
                <w:szCs w:val="30"/>
              </w:rPr>
              <w:t>浙江省绍兴市越城区兴越东路28号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</w:rPr>
              <w:t>）</w:t>
            </w:r>
          </w:p>
          <w:p w14:paraId="4C343BEF">
            <w:pPr>
              <w:widowControl/>
              <w:spacing w:line="360" w:lineRule="exact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班主任郑世英：15210827162</w:t>
            </w:r>
          </w:p>
        </w:tc>
      </w:tr>
      <w:tr w14:paraId="4B637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0D8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996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498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14:paraId="5158B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2A6B7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第二期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E34BDD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7月21-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6日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E22956"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7月21日报到、22—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4日上课，25日研讨，26日返程。课目：《2025 宏观经济环境与财税改革实践》（1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）；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数字经济赋能实体经济高质量发展》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（0.5天）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数据资产赋能：解锁企业价值倍增的密码》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（0.5</w:t>
            </w:r>
            <w:bookmarkStart w:id="4" w:name="OLE_LINK10"/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</w:t>
            </w:r>
            <w:bookmarkEnd w:id="4"/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财务舞弊识别与风险管控》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（0.5天）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；现场教学（0.5天）。</w:t>
            </w:r>
          </w:p>
        </w:tc>
      </w:tr>
      <w:tr w14:paraId="561D0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5944">
            <w:pPr>
              <w:widowControl/>
              <w:spacing w:line="360" w:lineRule="exact"/>
              <w:ind w:left="1456" w:hanging="1456" w:hangingChars="518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培训地点：武汉大学</w:t>
            </w:r>
          </w:p>
          <w:p w14:paraId="083569A9">
            <w:pPr>
              <w:widowControl/>
              <w:spacing w:line="360" w:lineRule="exact"/>
              <w:ind w:left="1456" w:hanging="1456" w:hangingChars="518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报到地点：</w:t>
            </w:r>
            <w:bookmarkStart w:id="5" w:name="OLE_LINK19"/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君宜王朝大酒店</w:t>
            </w:r>
            <w:bookmarkEnd w:id="5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武汉洪山区珞瑜路87号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027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87687777</w:t>
            </w:r>
          </w:p>
          <w:p w14:paraId="042337B7">
            <w:pPr>
              <w:widowControl/>
              <w:spacing w:line="360" w:lineRule="exact"/>
              <w:ind w:left="1456" w:hanging="1456" w:hangingChars="518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班主任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谢昀翰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18908635827</w:t>
            </w:r>
          </w:p>
        </w:tc>
      </w:tr>
      <w:tr w14:paraId="25D2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FCB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CEF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C51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14:paraId="27D4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19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第三期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51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2-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7日</w:t>
            </w:r>
          </w:p>
        </w:tc>
        <w:tc>
          <w:tcPr>
            <w:tcW w:w="6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57BB"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2日报到、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3—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5日上课，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6日研讨，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7日返程。课目：《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司法责任制改革背景下的裁判统 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》（0.5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《国内外经济金融形势、金融监管政 策及案例》（0.5天）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；《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DeepSeek 高手进阶：塑造 AI 时代核心竞争力》（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0.5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；《中国法制建设的热点问题》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（0.5天）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；《国家治理视角下的财税制度改革》；现场教学（0.5天）。</w:t>
            </w:r>
          </w:p>
        </w:tc>
      </w:tr>
    </w:tbl>
    <w:p w14:paraId="18CDE547">
      <w:pPr>
        <w:rPr>
          <w:rFonts w:hint="eastAsia" w:ascii="仿宋_GB2312" w:hAnsi="楷体" w:eastAsia="仿宋_GB2312"/>
          <w:sz w:val="32"/>
          <w:szCs w:val="32"/>
        </w:rPr>
      </w:pPr>
    </w:p>
    <w:p w14:paraId="32D0308E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2025-03-17T07:05:50Z</dcterms:created>
  <dc:creator>Joyce</dc:creator>
  <cp:lastModifiedBy>LINNAN</cp:lastModifiedBy>
  <dcterms:modified xsi:type="dcterms:W3CDTF">2025-03-17T07:06:08Z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eyJoZGlkIjoiMDNmYmFiYzlhMTZmOTNiZDNkODhjYmM3M2RiNGRiZGMiLCJ1c2VySWQiOiIyMjQwNjg3MSJ9</vt:lpwstr>
  </property>
  <property fmtid="{D5CDD505-2E9C-101B-9397-08002B2CF9AE}" pid="4" name="ICV">
    <vt:lpwstr>720BEDF9660F4837B24563266B20FBC0_12</vt:lpwstr>
  </property>
</Properties>
</file>