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附件1：</w:t>
      </w:r>
    </w:p>
    <w:p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2024年度中国总会计师协会研究课题选题方向指南</w:t>
      </w:r>
    </w:p>
    <w:p>
      <w:p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 xml:space="preserve"> 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1.新发展阶段进一步完善总会计师制度问题研究。</w:t>
      </w:r>
    </w:p>
    <w:p>
      <w:pPr>
        <w:spacing w:line="360" w:lineRule="auto"/>
        <w:ind w:firstLine="572" w:firstLineChars="179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2.管理会计工具、方法应用研究。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color w:val="333333"/>
          <w:kern w:val="0"/>
          <w:sz w:val="32"/>
          <w:szCs w:val="32"/>
        </w:rPr>
        <w:t>总会计师综合服务体系研究。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4.数字化背景下管理会计实践创新建设。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5.管理会计的信息系统建设。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6.企业税制问题的研究。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7.管理会计在金融企业应用的研究。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color w:val="333333"/>
          <w:kern w:val="0"/>
          <w:sz w:val="32"/>
          <w:szCs w:val="32"/>
        </w:rPr>
        <w:t>财务共享模式下的业财融合。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9.管理会计能力框架研究。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 新质生产力与ESG背景下企业财务管理创新变革研究。</w:t>
      </w:r>
    </w:p>
    <w:p>
      <w:pPr>
        <w:spacing w:line="360" w:lineRule="auto"/>
        <w:ind w:firstLine="572" w:firstLineChars="17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11.大数据和人工智能在财务管理的创新应用。</w:t>
      </w:r>
    </w:p>
    <w:p>
      <w:pPr>
        <w:ind w:firstLine="640" w:firstLineChars="200"/>
      </w:pPr>
      <w:bookmarkStart w:id="0" w:name="_GoBack"/>
      <w:bookmarkEnd w:id="0"/>
      <w:r>
        <w:rPr>
          <w:rFonts w:eastAsia="仿宋_GB2312"/>
          <w:sz w:val="32"/>
          <w:szCs w:val="32"/>
        </w:rPr>
        <w:t>12.自选。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4D6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2024-06-17T05:37:05Z</dcterms:created>
  <dc:creator>Joyce</dc:creator>
  <cp:lastModifiedBy>LINNAN</cp:lastModifiedBy>
  <dcterms:modified xsi:type="dcterms:W3CDTF">2024-06-17T05:37:55Z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566EA483C437485EB6DB7A515989726C_12</vt:lpwstr>
  </property>
</Properties>
</file>